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right"/>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Press Release</w:t>
      </w:r>
      <w:r w:rsidDel="00000000" w:rsidR="00000000" w:rsidRPr="00000000">
        <w:drawing>
          <wp:anchor allowOverlap="1" behindDoc="1" distB="0" distT="0" distL="0" distR="0" hidden="0" layoutInCell="1" locked="0" relativeHeight="0" simplePos="0">
            <wp:simplePos x="0" y="0"/>
            <wp:positionH relativeFrom="column">
              <wp:posOffset>-19681</wp:posOffset>
            </wp:positionH>
            <wp:positionV relativeFrom="paragraph">
              <wp:posOffset>-346071</wp:posOffset>
            </wp:positionV>
            <wp:extent cx="1421765" cy="87820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spacing w:line="259" w:lineRule="auto"/>
        <w:jc w:val="righ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highlight w:val="white"/>
          <w:rtl w:val="0"/>
        </w:rPr>
        <w:t xml:space="preserve">27 </w:t>
      </w:r>
      <w:r w:rsidDel="00000000" w:rsidR="00000000" w:rsidRPr="00000000">
        <w:rPr>
          <w:rFonts w:ascii="Century Gothic" w:cs="Century Gothic" w:eastAsia="Century Gothic" w:hAnsi="Century Gothic"/>
          <w:b w:val="1"/>
          <w:sz w:val="20"/>
          <w:szCs w:val="20"/>
          <w:rtl w:val="0"/>
        </w:rPr>
        <w:t xml:space="preserve">de julio de 2023</w:t>
      </w:r>
    </w:p>
    <w:p w:rsidR="00000000" w:rsidDel="00000000" w:rsidP="00000000" w:rsidRDefault="00000000" w:rsidRPr="00000000" w14:paraId="00000003">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Gestión digital: 3 beneficios de la automatización que ayudan a los emprendedores </w:t>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Una administración deficiente se coloca actualmente en el top 3 de motivos por los cuales una empresa emergente fracasa y “baja las cortinas” de su negocio; la falta de tiempo, de conocimiento de las herramientas técnicas, así como los problemas con el capital económico son otros de los factores.</w:t>
      </w:r>
    </w:p>
    <w:p w:rsidR="00000000" w:rsidDel="00000000" w:rsidP="00000000" w:rsidRDefault="00000000" w:rsidRPr="00000000" w14:paraId="00000008">
      <w:pPr>
        <w:spacing w:line="240" w:lineRule="auto"/>
        <w:jc w:val="both"/>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Sin embargo, los emprendedores del país han comenzado a virar en este camino hacia una gestión 4.0 impulsada por la digitalización, que simplifica, da mayor visibilidad, control y reduce costos operativos; así, la automatización se posiciona como la herramienta ideal para optimizar, impulsar y hacer crecer la administración de sus modelos de negocio.</w:t>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Hubo una era en que la gestión de una empresa  se llevaba a cabo mediante procesos complejos, manuales, con un trámites intensos y repetitivos que se traducían, muy a menudo, en constantes dolores de cabeza para la salud de los negocios. De hecho, éste sigue siendo el talón de Aquiles de muchas compañías en México, pues una administración deficiente se coloca actualmente en el top 3 de motivos por los que una empresa emergente fracasa y “baja las cortinas” de su negocio.</w:t>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 anterior de acuerdo con </w:t>
      </w:r>
      <w:hyperlink r:id="rId8">
        <w:r w:rsidDel="00000000" w:rsidR="00000000" w:rsidRPr="00000000">
          <w:rPr>
            <w:rFonts w:ascii="Century Gothic" w:cs="Century Gothic" w:eastAsia="Century Gothic" w:hAnsi="Century Gothic"/>
            <w:color w:val="1155cc"/>
            <w:u w:val="single"/>
            <w:rtl w:val="0"/>
          </w:rPr>
          <w:t xml:space="preserve">datos</w:t>
        </w:r>
      </w:hyperlink>
      <w:r w:rsidDel="00000000" w:rsidR="00000000" w:rsidRPr="00000000">
        <w:rPr>
          <w:rFonts w:ascii="Century Gothic" w:cs="Century Gothic" w:eastAsia="Century Gothic" w:hAnsi="Century Gothic"/>
          <w:rtl w:val="0"/>
        </w:rPr>
        <w:t xml:space="preserve"> de la “</w:t>
      </w:r>
      <w:r w:rsidDel="00000000" w:rsidR="00000000" w:rsidRPr="00000000">
        <w:rPr>
          <w:rFonts w:ascii="Century Gothic" w:cs="Century Gothic" w:eastAsia="Century Gothic" w:hAnsi="Century Gothic"/>
          <w:i w:val="1"/>
          <w:rtl w:val="0"/>
        </w:rPr>
        <w:t xml:space="preserve">Radiografía del Emprendimiento en México 2021</w:t>
      </w:r>
      <w:r w:rsidDel="00000000" w:rsidR="00000000" w:rsidRPr="00000000">
        <w:rPr>
          <w:rFonts w:ascii="Century Gothic" w:cs="Century Gothic" w:eastAsia="Century Gothic" w:hAnsi="Century Gothic"/>
          <w:rtl w:val="0"/>
        </w:rPr>
        <w:t xml:space="preserve">”, elaborada por la Asociación de Emprendedores de México (ASEM). El mismo reporte revela cómo la falta de tiempo, de conocimiento de las herramientas técnicas, así como los problemas con el capital económico son otros de los factores.</w:t>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“Sin embargo, poco a poco, los emprendedores del país han comenzado a virar en este camino hacia una gestión administrativa 4.0 impulsada por la digitalización. Así, sobre todo para los emprendedores, es vital comprender cómo la tecnología simplifica, da visibilidad, control y reduce costos operativos, convirtiéndose así en la herramienta ideal para optimizar, impulsar y hacer crecer la administración de sus modelos, a partir de una automatización de necesidades, tareas, procesos y recursos de cada departamento”</w:t>
      </w:r>
      <w:r w:rsidDel="00000000" w:rsidR="00000000" w:rsidRPr="00000000">
        <w:rPr>
          <w:rFonts w:ascii="Century Gothic" w:cs="Century Gothic" w:eastAsia="Century Gothic" w:hAnsi="Century Gothic"/>
          <w:rtl w:val="0"/>
        </w:rPr>
        <w:t xml:space="preserve">, explica </w:t>
      </w:r>
      <w:r w:rsidDel="00000000" w:rsidR="00000000" w:rsidRPr="00000000">
        <w:rPr>
          <w:rFonts w:ascii="Century Gothic" w:cs="Century Gothic" w:eastAsia="Century Gothic" w:hAnsi="Century Gothic"/>
          <w:b w:val="1"/>
          <w:rtl w:val="0"/>
        </w:rPr>
        <w:t xml:space="preserve">Pablo Rivera, Managing Director </w:t>
      </w:r>
      <w:hyperlink r:id="rId9">
        <w:r w:rsidDel="00000000" w:rsidR="00000000" w:rsidRPr="00000000">
          <w:rPr>
            <w:rFonts w:ascii="Century Gothic" w:cs="Century Gothic" w:eastAsia="Century Gothic" w:hAnsi="Century Gothic"/>
            <w:b w:val="1"/>
            <w:color w:val="1155cc"/>
            <w:u w:val="single"/>
            <w:rtl w:val="0"/>
          </w:rPr>
          <w:t xml:space="preserve">Edenred</w:t>
        </w:r>
      </w:hyperlink>
      <w:r w:rsidDel="00000000" w:rsidR="00000000" w:rsidRPr="00000000">
        <w:rPr>
          <w:rFonts w:ascii="Century Gothic" w:cs="Century Gothic" w:eastAsia="Century Gothic" w:hAnsi="Century Gothic"/>
          <w:b w:val="1"/>
          <w:rtl w:val="0"/>
        </w:rPr>
        <w:t xml:space="preserve"> Payments.</w:t>
      </w: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esto en mente, el experto comparte 3 beneficios de la automatización que evitan los dolores de cabeza para los emprendimientos del territorio nacional:</w:t>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 Más productividad y mejores decisiones </w:t>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Digitalizar la administración de una empresa permite ejecutar procesos de forma más optimizada y sencilla, ya que permite detectar y modificar aquellos procesos que retrasan la productividad. De esta forma se gana tiempo y los equipos pueden centrarse en otras tareas, que sumen a la compañía; asimismo, la organización puede contar con una toma de decisiones mucho más informada y efectiva, a partir de datos y análisis.</w:t>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Mayor control financiero</w:t>
      </w:r>
    </w:p>
    <w:p w:rsidR="00000000" w:rsidDel="00000000" w:rsidP="00000000" w:rsidRDefault="00000000" w:rsidRPr="00000000" w14:paraId="00000018">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automatización de procesos, por ejemplo con una tarjeta empresarial, se refleja en un mayor </w:t>
      </w:r>
      <w:hyperlink r:id="rId10">
        <w:r w:rsidDel="00000000" w:rsidR="00000000" w:rsidRPr="00000000">
          <w:rPr>
            <w:rFonts w:ascii="Century Gothic" w:cs="Century Gothic" w:eastAsia="Century Gothic" w:hAnsi="Century Gothic"/>
            <w:color w:val="1155cc"/>
            <w:u w:val="single"/>
            <w:rtl w:val="0"/>
          </w:rPr>
          <w:t xml:space="preserve">control financiero</w:t>
        </w:r>
      </w:hyperlink>
      <w:r w:rsidDel="00000000" w:rsidR="00000000" w:rsidRPr="00000000">
        <w:rPr>
          <w:rFonts w:ascii="Century Gothic" w:cs="Century Gothic" w:eastAsia="Century Gothic" w:hAnsi="Century Gothic"/>
          <w:rtl w:val="0"/>
        </w:rPr>
        <w:t xml:space="preserve">. Tal es el caso de la caja chica, viáticos, proveedores y pago de servicios. Además, algunas alternativas cuentan con plataformas web en las que se pueden digitalizar todas las operaciones y tener completa transparencia de los movimientos, así como generar dispersiones en línea y obtener reportes de los gastos.</w:t>
      </w:r>
    </w:p>
    <w:p w:rsidR="00000000" w:rsidDel="00000000" w:rsidP="00000000" w:rsidRDefault="00000000" w:rsidRPr="00000000" w14:paraId="0000001A">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 Ahorro en comprobación</w:t>
      </w:r>
    </w:p>
    <w:p w:rsidR="00000000" w:rsidDel="00000000" w:rsidP="00000000" w:rsidRDefault="00000000" w:rsidRPr="00000000" w14:paraId="0000001C">
      <w:pPr>
        <w:spacing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D">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w:t>
      </w:r>
      <w:hyperlink r:id="rId11">
        <w:r w:rsidDel="00000000" w:rsidR="00000000" w:rsidRPr="00000000">
          <w:rPr>
            <w:rFonts w:ascii="Century Gothic" w:cs="Century Gothic" w:eastAsia="Century Gothic" w:hAnsi="Century Gothic"/>
            <w:color w:val="1155cc"/>
            <w:u w:val="single"/>
            <w:rtl w:val="0"/>
          </w:rPr>
          <w:t xml:space="preserve">comprobación de gastos</w:t>
        </w:r>
      </w:hyperlink>
      <w:r w:rsidDel="00000000" w:rsidR="00000000" w:rsidRPr="00000000">
        <w:rPr>
          <w:rFonts w:ascii="Century Gothic" w:cs="Century Gothic" w:eastAsia="Century Gothic" w:hAnsi="Century Gothic"/>
          <w:rtl w:val="0"/>
        </w:rPr>
        <w:t xml:space="preserve"> suele representar una complicación engorrosa si no se cuenta con las herramientas digitales necesarias. Y es que éstas facilitan la tarea de reunir y analizar </w:t>
      </w:r>
      <w:r w:rsidDel="00000000" w:rsidR="00000000" w:rsidRPr="00000000">
        <w:rPr>
          <w:rFonts w:ascii="Century Gothic" w:cs="Century Gothic" w:eastAsia="Century Gothic" w:hAnsi="Century Gothic"/>
          <w:i w:val="1"/>
          <w:rtl w:val="0"/>
        </w:rPr>
        <w:t xml:space="preserve">tickets</w:t>
      </w:r>
      <w:r w:rsidDel="00000000" w:rsidR="00000000" w:rsidRPr="00000000">
        <w:rPr>
          <w:rFonts w:ascii="Century Gothic" w:cs="Century Gothic" w:eastAsia="Century Gothic" w:hAnsi="Century Gothic"/>
          <w:rtl w:val="0"/>
        </w:rPr>
        <w:t xml:space="preserve"> o facturas por medio de un buzón inteligente que las valida ante el SAT cada mes. Por ejemplo, la solución de Pagos Corporativos de Edenred cuenta con una </w:t>
      </w:r>
      <w:r w:rsidDel="00000000" w:rsidR="00000000" w:rsidRPr="00000000">
        <w:rPr>
          <w:rFonts w:ascii="Century Gothic" w:cs="Century Gothic" w:eastAsia="Century Gothic" w:hAnsi="Century Gothic"/>
          <w:i w:val="1"/>
          <w:rtl w:val="0"/>
        </w:rPr>
        <w:t xml:space="preserve">app </w:t>
      </w:r>
      <w:r w:rsidDel="00000000" w:rsidR="00000000" w:rsidRPr="00000000">
        <w:rPr>
          <w:rFonts w:ascii="Century Gothic" w:cs="Century Gothic" w:eastAsia="Century Gothic" w:hAnsi="Century Gothic"/>
          <w:rtl w:val="0"/>
        </w:rPr>
        <w:t xml:space="preserve">móvil en la que se puede realizar la comprobación de gastos de manera sencilla, ahorrando tiempo valiosos que se puede destinar a otras actividades.</w:t>
      </w:r>
    </w:p>
    <w:p w:rsidR="00000000" w:rsidDel="00000000" w:rsidP="00000000" w:rsidRDefault="00000000" w:rsidRPr="00000000" w14:paraId="0000001E">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“Como vemos, el camino hacia la digitalización de la gestión financiera es un proceso importante, sobre todo para las Pequeñas y Medianas Empresas (PyME´s) del país. De hecho, con operaciones digitalizadas, estas organizaciones pueden ahorrar hasta un 80% en costos y tiempos, optimizando su gestión de recursos. En suma, la gestión administrativa digital o 4.0 debe formar parte de la agenda de todos los negocios, en su camino al éxito dentro de un panorama retador”</w:t>
      </w:r>
      <w:r w:rsidDel="00000000" w:rsidR="00000000" w:rsidRPr="00000000">
        <w:rPr>
          <w:rFonts w:ascii="Century Gothic" w:cs="Century Gothic" w:eastAsia="Century Gothic" w:hAnsi="Century Gothic"/>
          <w:rtl w:val="0"/>
        </w:rPr>
        <w:t xml:space="preserve">, concluyó </w:t>
      </w:r>
      <w:r w:rsidDel="00000000" w:rsidR="00000000" w:rsidRPr="00000000">
        <w:rPr>
          <w:rFonts w:ascii="Century Gothic" w:cs="Century Gothic" w:eastAsia="Century Gothic" w:hAnsi="Century Gothic"/>
          <w:b w:val="1"/>
          <w:rtl w:val="0"/>
        </w:rPr>
        <w:t xml:space="preserve">Pablo Rivera.</w:t>
      </w:r>
      <w:r w:rsidDel="00000000" w:rsidR="00000000" w:rsidRPr="00000000">
        <w:rPr>
          <w:rtl w:val="0"/>
        </w:rPr>
      </w:r>
    </w:p>
    <w:p w:rsidR="00000000" w:rsidDel="00000000" w:rsidP="00000000" w:rsidRDefault="00000000" w:rsidRPr="00000000" w14:paraId="00000020">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22">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Edenred</w:t>
      </w:r>
      <w:r w:rsidDel="00000000" w:rsidR="00000000" w:rsidRPr="00000000">
        <w:rPr>
          <w:rtl w:val="0"/>
        </w:rPr>
      </w:r>
    </w:p>
    <w:p w:rsidR="00000000" w:rsidDel="00000000" w:rsidP="00000000" w:rsidRDefault="00000000" w:rsidRPr="00000000" w14:paraId="00000023">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una plataforma digital líder para servicios y pagos y el compañero diario de las personas en el trabajo, que conecta a 52 millones de usuarios y 2 millones de comerciantes asociados en 45 países a través de 950 000 clientes corporativos.</w:t>
      </w:r>
    </w:p>
    <w:p w:rsidR="00000000" w:rsidDel="00000000" w:rsidP="00000000" w:rsidRDefault="00000000" w:rsidRPr="00000000" w14:paraId="00000024">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específicas para alimentos (como beneficios de comidas), incentivos (como tarjetas de regalo, plataformas de participación de empleados), movilidad (como soluciones de múltiples energías, mantenimiento, peaje, estacionamiento y cercanías) y pagos corporativos (como como tarjetas virtuales).</w:t>
      </w:r>
    </w:p>
    <w:p w:rsidR="00000000" w:rsidDel="00000000" w:rsidP="00000000" w:rsidRDefault="00000000" w:rsidRPr="00000000" w14:paraId="00000025">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suave.</w:t>
      </w:r>
    </w:p>
    <w:p w:rsidR="00000000" w:rsidDel="00000000" w:rsidP="00000000" w:rsidRDefault="00000000" w:rsidRPr="00000000" w14:paraId="00000026">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10.000 empleados de Edenred están comprometidos a hacer del mundo laboral un ecosistema conectado que sea cada día más seguro, más eficiente y responsable.</w:t>
      </w:r>
    </w:p>
    <w:p w:rsidR="00000000" w:rsidDel="00000000" w:rsidP="00000000" w:rsidRDefault="00000000" w:rsidRPr="00000000" w14:paraId="00000027">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28">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29">
      <w:pPr>
        <w:spacing w:line="240" w:lineRule="auto"/>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comerciales registradas de Edenred S.E., sus subsidiarias o terceros. No podrán ser utilizados con fines comerciales sin el consentimiento previo por escrito de sus propietarios.</w:t>
      </w:r>
    </w:p>
    <w:p w:rsidR="00000000" w:rsidDel="00000000" w:rsidP="00000000" w:rsidRDefault="00000000" w:rsidRPr="00000000" w14:paraId="0000002A">
      <w:pPr>
        <w:spacing w:lin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2B">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2C">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D">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2E">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F">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30">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31">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32">
            <w:pPr>
              <w:spacing w:line="259" w:lineRule="auto"/>
              <w:rPr>
                <w:rFonts w:ascii="Century Gothic" w:cs="Century Gothic" w:eastAsia="Century Gothic" w:hAnsi="Century Gothic"/>
                <w:sz w:val="18"/>
                <w:szCs w:val="18"/>
              </w:rPr>
            </w:pPr>
            <w:hyperlink r:id="rId12">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33">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3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35">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36">
            <w:pPr>
              <w:spacing w:line="259" w:lineRule="auto"/>
              <w:rPr>
                <w:rFonts w:ascii="Century Gothic" w:cs="Century Gothic" w:eastAsia="Century Gothic" w:hAnsi="Century Gothic"/>
                <w:sz w:val="18"/>
                <w:szCs w:val="18"/>
              </w:rPr>
            </w:pPr>
            <w:hyperlink r:id="rId13">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37">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8">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39">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p>
          <w:p w:rsidR="00000000" w:rsidDel="00000000" w:rsidP="00000000" w:rsidRDefault="00000000" w:rsidRPr="00000000" w14:paraId="0000003A">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(55)6376 6677</w:t>
            </w:r>
          </w:p>
          <w:p w:rsidR="00000000" w:rsidDel="00000000" w:rsidP="00000000" w:rsidRDefault="00000000" w:rsidRPr="00000000" w14:paraId="0000003B">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paola.munoz@another.co</w:t>
            </w:r>
          </w:p>
          <w:p w:rsidR="00000000" w:rsidDel="00000000" w:rsidP="00000000" w:rsidRDefault="00000000" w:rsidRPr="00000000" w14:paraId="0000003C">
            <w:pPr>
              <w:spacing w:line="259" w:lineRule="auto"/>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3D">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E">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3F">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0.0" w:type="dxa"/>
        <w:left w:w="115.0" w:type="dxa"/>
        <w:bottom w:w="0.0" w:type="dxa"/>
        <w:right w:w="115.0" w:type="dxa"/>
      </w:tblCellMar>
    </w:tblPr>
  </w:style>
  <w:style w:type="paragraph" w:styleId="Revisin">
    <w:name w:val="Revision"/>
    <w:hidden w:val="1"/>
    <w:uiPriority w:val="99"/>
    <w:semiHidden w:val="1"/>
    <w:rsid w:val="00A11D45"/>
    <w:pPr>
      <w:spacing w:line="240" w:lineRule="auto"/>
    </w:pPr>
  </w:style>
  <w:style w:type="character" w:styleId="Refdecomentario">
    <w:name w:val="annotation reference"/>
    <w:basedOn w:val="Fuentedeprrafopredeter"/>
    <w:uiPriority w:val="99"/>
    <w:semiHidden w:val="1"/>
    <w:unhideWhenUsed w:val="1"/>
    <w:rsid w:val="00A11D45"/>
    <w:rPr>
      <w:sz w:val="16"/>
      <w:szCs w:val="16"/>
    </w:rPr>
  </w:style>
  <w:style w:type="paragraph" w:styleId="Textocomentario">
    <w:name w:val="annotation text"/>
    <w:basedOn w:val="Normal"/>
    <w:link w:val="TextocomentarioCar"/>
    <w:uiPriority w:val="99"/>
    <w:semiHidden w:val="1"/>
    <w:unhideWhenUsed w:val="1"/>
    <w:rsid w:val="00A11D45"/>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11D4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11D45"/>
    <w:rPr>
      <w:b w:val="1"/>
      <w:bCs w:val="1"/>
    </w:rPr>
  </w:style>
  <w:style w:type="character" w:styleId="AsuntodelcomentarioCar" w:customStyle="1">
    <w:name w:val="Asunto del comentario Car"/>
    <w:basedOn w:val="TextocomentarioCar"/>
    <w:link w:val="Asuntodelcomentario"/>
    <w:uiPriority w:val="99"/>
    <w:semiHidden w:val="1"/>
    <w:rsid w:val="00A11D45"/>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denred.mx/blog/3-consejos-para-pymes-y-su-planeacion-de-gastos" TargetMode="External"/><Relationship Id="rId10" Type="http://schemas.openxmlformats.org/officeDocument/2006/relationships/hyperlink" Target="https://www.edenred.mx/pagos-corporativos" TargetMode="External"/><Relationship Id="rId13" Type="http://schemas.openxmlformats.org/officeDocument/2006/relationships/hyperlink" Target="mailto:victoria.balboa@edenred.com" TargetMode="External"/><Relationship Id="rId12" Type="http://schemas.openxmlformats.org/officeDocument/2006/relationships/hyperlink" Target="mailto:aurelie.bagard@edenre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enred.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rive.google.com/file/d/1PgWLLpHjB2a-oQMWbeTJgkpUwbZX-6vO/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aqCXTo6cjRHYJ8LpX04XotVvQ==">CgMxLjA4AHIhMVVCRGhyUlA1Vk9lZl9jLVRZTXlZd1NCQ3lJaDNndGZn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2023-07-19T00:59:00Z</dcterms:created>
  <dc:creator>BALBOA Victoria</dc:creator>
</cp:coreProperties>
</file>